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rFonts w:ascii="Calibri" w:hAnsi="Calibri"/>
          <w:b/>
          <w:i w:val="0"/>
          <w:color w:val="102A43"/>
          <w:sz w:val="48"/>
        </w:rPr>
        <w:t>MATHS INVESTIGATION ROOMS</w:t>
      </w:r>
    </w:p>
    <w:p>
      <w:pPr>
        <w:spacing w:after="280"/>
        <w:jc w:val="center"/>
      </w:pPr>
      <w:r>
        <w:rPr>
          <w:rFonts w:ascii="Calibri" w:hAnsi="Calibri"/>
          <w:b w:val="0"/>
          <w:i/>
          <w:color w:val="0E6668"/>
          <w:sz w:val="26"/>
        </w:rPr>
        <w:t>Parent Service Agreement, Practical Terms, Safeguarding and Privacy Notice</w:t>
      </w:r>
    </w:p>
    <w:p>
      <w:pPr>
        <w:spacing w:after="40"/>
        <w:jc w:val="center"/>
      </w:pPr>
      <w:r>
        <w:rPr>
          <w:rFonts w:ascii="Calibri" w:hAnsi="Calibri"/>
          <w:b/>
          <w:i w:val="0"/>
        </w:rPr>
        <w:t>Operated by Iulia Iuliana Radulescu, trading as Maths Investigation Rooms</w:t>
      </w:r>
    </w:p>
    <w:p>
      <w:pPr>
        <w:spacing w:after="280"/>
        <w:jc w:val="center"/>
      </w:pPr>
      <w:r>
        <w:rPr>
          <w:rFonts w:ascii="Calibri" w:hAnsi="Calibri"/>
          <w:b w:val="0"/>
          <w:i w:val="0"/>
          <w:color w:val="597082"/>
        </w:rPr>
        <w:t>contact@iuliaiuliana.com  |  07353 992590  |  iuliaiuliana.com</w:t>
      </w:r>
    </w:p>
    <w:p>
      <w:pPr>
        <w:spacing w:before="160" w:after="200"/>
        <w:ind w:left="259" w:right="259"/>
      </w:pPr>
      <w:r>
        <w:rPr>
          <w:b/>
          <w:color w:val="B66F0C"/>
        </w:rPr>
        <w:t xml:space="preserve">HOW THIS AGREEMENT IS ACCEPTED  </w:t>
      </w:r>
      <w:r>
        <w:t>No handwritten signature is required. The parent, guardian or adult participant accepts this agreement by actively ticking the required agreement box during registration and then proceeding to payment. A copy can be downloaded and retained.</w:t>
      </w:r>
    </w:p>
    <w:p>
      <w:r>
        <w:rPr>
          <w:rFonts w:ascii="Calibri" w:hAnsi="Calibri"/>
          <w:b w:val="0"/>
          <w:i/>
          <w:color w:val="597082"/>
        </w:rPr>
        <w:t>This document is written for a small UK online Maths service. It should be reviewed if the service, price, technology or law changes. It is not a substitute for advice from a qualified solicitor.</w:t>
      </w:r>
    </w:p>
    <w:p>
      <w:pPr>
        <w:pStyle w:val="Heading1"/>
      </w:pPr>
      <w:r>
        <w:t>1. Legal framework and contract</w:t>
      </w:r>
    </w:p>
    <w:p>
      <w:r>
        <w:rPr>
          <w:rFonts w:ascii="Calibri" w:hAnsi="Calibri"/>
          <w:b w:val="0"/>
          <w:i w:val="0"/>
        </w:rPr>
        <w:t>This agreement is intended to operate alongside the Consumer Rights Act 2015, the Consumer Contracts (Information, Cancellation and Additional Charges) Regulations 2013, the UK General Data Protection Regulation (UK GDPR), the Data Protection Act 2018 and other applicable law in England and Wales.</w:t>
      </w:r>
    </w:p>
    <w:p>
      <w:r>
        <w:rPr>
          <w:rFonts w:ascii="Calibri" w:hAnsi="Calibri"/>
          <w:b w:val="0"/>
          <w:i w:val="0"/>
        </w:rPr>
        <w:t>For a participant under 18, registration and payment must be completed by a parent or guardian. The contract is formed when the registration is accepted and the first payment is confirmed. Before payment, the customer must be given the price, recurring-payment arrangement, main service information, cancellation information and access to this agreement in a form that can be saved.</w:t>
      </w:r>
    </w:p>
    <w:p>
      <w:r>
        <w:rPr>
          <w:rFonts w:ascii="Calibri" w:hAnsi="Calibri"/>
          <w:b w:val="0"/>
          <w:i w:val="0"/>
        </w:rPr>
        <w:t>Acceptance is recorded electronically. The registration form must use an unticked required checkbox stating that the customer has read and agrees to the current version of this agreement. Silence, continued browsing or a pre-ticked box is not acceptance. The payment step must make the obligation to pay clear.</w:t>
      </w:r>
    </w:p>
    <w:p>
      <w:pPr>
        <w:pStyle w:val="Heading1"/>
      </w:pPr>
      <w:r>
        <w:t>2. The service</w:t>
      </w:r>
    </w:p>
    <w:p>
      <w:r>
        <w:rPr>
          <w:rFonts w:ascii="Calibri" w:hAnsi="Calibri"/>
          <w:b w:val="0"/>
          <w:i w:val="0"/>
        </w:rPr>
        <w:t>Maths Investigation Rooms provides live, online, 50-minute small-group Maths sessions for GCSE and IGCSE Edexcel Foundation participants. Sessions are hosted by Iulia Iuliana, a UK-qualified teacher and Maths Investigator who is Enhanced DBS checked and registered with the Information Commissioner’s Office (ICO).</w:t>
      </w:r>
    </w:p>
    <w:p>
      <w:pPr>
        <w:pStyle w:val="ListBullet"/>
      </w:pPr>
      <w:r>
        <w:t>The selected day and time becomes the participant’s regular weekly place.</w:t>
      </w:r>
    </w:p>
    <w:p>
      <w:pPr>
        <w:pStyle w:val="ListBullet"/>
      </w:pPr>
      <w:r>
        <w:t>Sessions are delivered live on Zoom and are not recorded.</w:t>
      </w:r>
    </w:p>
    <w:p>
      <w:pPr>
        <w:pStyle w:val="ListBullet"/>
      </w:pPr>
      <w:r>
        <w:t>The service is educational support. It is not therapy, medical advice, an examination board service or a substitute for school responsibility.</w:t>
      </w:r>
    </w:p>
    <w:p>
      <w:pPr>
        <w:pStyle w:val="Heading1"/>
      </w:pPr>
      <w:r>
        <w:t>3. Fees, recurring payment and scheduled breaks</w:t>
      </w:r>
    </w:p>
    <w:p>
      <w:pPr>
        <w:pStyle w:val="ListBullet"/>
      </w:pPr>
      <w:r>
        <w:t>Each scheduled session costs £25 and is paid weekly in advance through Stripe.</w:t>
      </w:r>
    </w:p>
    <w:p>
      <w:pPr>
        <w:pStyle w:val="ListBullet"/>
      </w:pPr>
      <w:r>
        <w:t>The recurring payment reserves the same weekly place and continues until cancelled. There is no minimum membership term.</w:t>
      </w:r>
    </w:p>
    <w:p>
      <w:pPr>
        <w:pStyle w:val="ListBullet"/>
      </w:pPr>
      <w:r>
        <w:t>Rooms and recurring payments pause during the published Christmas and Easter breaks while the regular place remains protected.</w:t>
      </w:r>
    </w:p>
    <w:p>
      <w:pPr>
        <w:pStyle w:val="ListBullet"/>
      </w:pPr>
      <w:r>
        <w:t>Rooms continue during school half-terms unless Iulia communicates otherwise.</w:t>
      </w:r>
    </w:p>
    <w:p>
      <w:pPr>
        <w:pStyle w:val="ListBullet"/>
      </w:pPr>
      <w:r>
        <w:t>Any price change will be communicated in advance and will not be applied retrospectively.</w:t>
      </w:r>
    </w:p>
    <w:p>
      <w:pPr>
        <w:pStyle w:val="Heading1"/>
      </w:pPr>
      <w:r>
        <w:t>4. Zoom access and technical arrangements</w:t>
      </w:r>
    </w:p>
    <w:p>
      <w:r>
        <w:rPr>
          <w:rFonts w:ascii="Calibri" w:hAnsi="Calibri"/>
          <w:b w:val="0"/>
          <w:i w:val="0"/>
        </w:rPr>
        <w:t>Private Zoom access information is sent to the registered contact and must not be shared outside the registered household. The participant needs a suitable device, working audio, a stable internet connection and an appropriate place from which to join. If access information does not arrive or does not work, contact Iulia promptly.</w:t>
      </w:r>
    </w:p>
    <w:p>
      <w:r>
        <w:rPr>
          <w:rFonts w:ascii="Calibri" w:hAnsi="Calibri"/>
          <w:b w:val="0"/>
          <w:i w:val="0"/>
        </w:rPr>
        <w:t>A problem with the participant’s device, software or internet connection does not normally create a right to a refund. If the session cannot be delivered because of a problem within Iulia’s control, section 5.4 applies.</w:t>
      </w:r>
    </w:p>
    <w:p>
      <w:pPr>
        <w:pStyle w:val="Heading1"/>
      </w:pPr>
      <w:r>
        <w:t>5. Attendance, cancellation, credit and refunds</w:t>
      </w:r>
    </w:p>
    <w:p>
      <w:pPr>
        <w:pStyle w:val="Heading2"/>
      </w:pPr>
      <w:r>
        <w:t>5.1 Participant absence</w:t>
      </w:r>
    </w:p>
    <w:p>
      <w:r>
        <w:rPr>
          <w:rFonts w:ascii="Calibri" w:hAnsi="Calibri"/>
          <w:b w:val="0"/>
          <w:i w:val="0"/>
        </w:rPr>
        <w:t>The weekly place is reserved for that participant. If the participant misses a session, the payment is not normally refunded or transferred.</w:t>
      </w:r>
    </w:p>
    <w:p>
      <w:pPr>
        <w:pStyle w:val="Heading2"/>
      </w:pPr>
      <w:r>
        <w:t>5.2 Seven-day advance-notice exception</w:t>
      </w:r>
    </w:p>
    <w:p>
      <w:r>
        <w:rPr>
          <w:rFonts w:ascii="Calibri" w:hAnsi="Calibri"/>
          <w:b w:val="0"/>
          <w:i w:val="0"/>
        </w:rPr>
        <w:t>If the registered parent, guardian or adult participant gives Iulia at least seven calendar days’ written notice before the scheduled session, the upcoming weekly payment may be paused where this can still be done. If the payment has already been processed, one session credit will be applied to the next payable scheduled room week. The credit is not a cash refund. Notice given less than seven calendar days before the session, or no notice, does not qualify for a pause, credit or refund.</w:t>
      </w:r>
    </w:p>
    <w:p>
      <w:pPr>
        <w:pStyle w:val="Heading2"/>
      </w:pPr>
      <w:r>
        <w:t>5.3 Stopping the recurring membership</w:t>
      </w:r>
    </w:p>
    <w:p>
      <w:r>
        <w:rPr>
          <w:rFonts w:ascii="Calibri" w:hAnsi="Calibri"/>
          <w:b w:val="0"/>
          <w:i w:val="0"/>
        </w:rPr>
        <w:t>The recurring membership may be cancelled before the next weekly payment. Cancellation stops future payments but does not refund a session already supplied or reserved. If Stripe takes a payment after a valid cancellation request was received before that payment was due, Iulia will refund that payment.</w:t>
      </w:r>
    </w:p>
    <w:p>
      <w:pPr>
        <w:pStyle w:val="Heading2"/>
      </w:pPr>
      <w:r>
        <w:t>5.4 If Iulia cancels</w:t>
      </w:r>
    </w:p>
    <w:p>
      <w:r>
        <w:rPr>
          <w:rFonts w:ascii="Calibri" w:hAnsi="Calibri"/>
          <w:b w:val="0"/>
          <w:i w:val="0"/>
        </w:rPr>
        <w:t>If Iulia cancels a scheduled room, the payment for that session will be refunded. A replacement session is not guaranteed.</w:t>
      </w:r>
    </w:p>
    <w:p>
      <w:pPr>
        <w:pStyle w:val="Heading2"/>
      </w:pPr>
      <w:r>
        <w:t>5.5 Statutory cancellation rights</w:t>
      </w:r>
    </w:p>
    <w:p>
      <w:r>
        <w:rPr>
          <w:rFonts w:ascii="Calibri" w:hAnsi="Calibri"/>
          <w:b w:val="0"/>
          <w:i w:val="0"/>
        </w:rPr>
        <w:t>Nothing in this agreement removes statutory consumer rights. A consumer will normally have a 14-day cancellation period for a distance service contract. If the customer asks for sessions to begin during that period, they expressly request early performance and acknowledge that they may have to pay for services supplied before cancellation. Confirmation of the contract and the accepted terms will be provided on a durable medium, such as email or a downloadable copy.</w:t>
      </w:r>
    </w:p>
    <w:p>
      <w:pPr>
        <w:pStyle w:val="Heading1"/>
      </w:pPr>
      <w:r>
        <w:t>6. Educational outcomes and responsibility</w:t>
      </w:r>
    </w:p>
    <w:p>
      <w:pPr>
        <w:spacing w:before="160" w:after="200"/>
        <w:ind w:left="259" w:right="259"/>
      </w:pPr>
      <w:r>
        <w:rPr>
          <w:b/>
          <w:color w:val="B66F0C"/>
        </w:rPr>
        <w:t xml:space="preserve">NO GUARANTEED RESULT  </w:t>
      </w:r>
      <w:r>
        <w:t>Maths Investigation Rooms will be delivered with reasonable care and skill. However, participation does not guarantee any particular examination grade, improvement, result or educational outcome. Outcomes depend on factors outside Iulia’s control, including attendance, engagement, independent practice, prior knowledge, health and individual circumstances.</w:t>
      </w:r>
    </w:p>
    <w:p>
      <w:r>
        <w:rPr>
          <w:rFonts w:ascii="Calibri" w:hAnsi="Calibri"/>
          <w:b w:val="0"/>
          <w:i w:val="0"/>
        </w:rPr>
        <w:t>Iulia is not responsible for decisions made by a school, examination board, centre or other third party. Nothing in this agreement excludes or limits liability where doing so would be unlawful, including liability for death or personal injury caused by negligence, fraud, or rights and remedies that cannot lawfully be excluded under consumer law.</w:t>
      </w:r>
    </w:p>
    <w:p>
      <w:pPr>
        <w:pStyle w:val="Heading1"/>
      </w:pPr>
      <w:r>
        <w:t>7. Participation, conduct and intellectual property</w:t>
      </w:r>
    </w:p>
    <w:p>
      <w:pPr>
        <w:pStyle w:val="ListBullet"/>
      </w:pPr>
      <w:r>
        <w:t>Participants must communicate respectfully and must not disrupt, intimidate or harm the learning environment.</w:t>
      </w:r>
    </w:p>
    <w:p>
      <w:pPr>
        <w:pStyle w:val="ListBullet"/>
      </w:pPr>
      <w:r>
        <w:t>Participants must not record, photograph, screen-capture or share any part of a room without prior written permission.</w:t>
      </w:r>
    </w:p>
    <w:p>
      <w:pPr>
        <w:pStyle w:val="ListBullet"/>
      </w:pPr>
      <w:r>
        <w:t>Room links and teaching materials are for the registered household’s personal educational use only.</w:t>
      </w:r>
    </w:p>
    <w:p>
      <w:pPr>
        <w:pStyle w:val="ListBullet"/>
      </w:pPr>
      <w:r>
        <w:t>Materials may not be copied, published, redistributed, sold, adapted for commercial use or presented as another person’s work.</w:t>
      </w:r>
    </w:p>
    <w:p>
      <w:pPr>
        <w:pStyle w:val="ListBullet"/>
      </w:pPr>
      <w:r>
        <w:t>Serious or repeated harmful, abusive or disruptive conduct may result in removal from a room or termination of membership. Iulia will seek a constructive resolution where it is safe and reasonable to do so.</w:t>
      </w:r>
    </w:p>
    <w:p>
      <w:pPr>
        <w:pStyle w:val="Heading1"/>
      </w:pPr>
      <w:r>
        <w:t>8. Safeguarding and online safety</w:t>
      </w:r>
    </w:p>
    <w:p>
      <w:r>
        <w:rPr>
          <w:rFonts w:ascii="Calibri" w:hAnsi="Calibri"/>
          <w:b w:val="0"/>
          <w:i w:val="0"/>
        </w:rPr>
        <w:t>Maths Investigation Rooms is committed to providing a safe and respectful online environment. Iulia is Enhanced DBS checked. Sessions are not recorded and participant images are not used for publicity.</w:t>
      </w:r>
    </w:p>
    <w:p>
      <w:pPr>
        <w:pStyle w:val="ListBullet"/>
      </w:pPr>
      <w:r>
        <w:t>A parent or guardian remains responsible for the participant’s physical environment, equipment and appropriate supervision while the participant is online.</w:t>
      </w:r>
    </w:p>
    <w:p>
      <w:pPr>
        <w:pStyle w:val="ListBullet"/>
      </w:pPr>
      <w:r>
        <w:t>Administrative communication concerning a participant under 18 is directed to the registered parent or guardian, not through the participant’s personal social-media account.</w:t>
      </w:r>
    </w:p>
    <w:p>
      <w:pPr>
        <w:pStyle w:val="ListBullet"/>
      </w:pPr>
      <w:r>
        <w:t>Relevant safeguarding or learning information should be shared only when genuinely needed to support safe participation.</w:t>
      </w:r>
    </w:p>
    <w:p>
      <w:pPr>
        <w:pStyle w:val="ListBullet"/>
      </w:pPr>
      <w:r>
        <w:t>If information suggests that a child may be at risk of harm, Iulia may make an appropriate factual record and share necessary information with a safeguarding authority, emergency service or other appropriate body. Data-protection law does not prevent necessary and proportionate sharing to safeguard a child.</w:t>
      </w:r>
    </w:p>
    <w:p>
      <w:pPr>
        <w:pStyle w:val="ListBullet"/>
      </w:pPr>
      <w:r>
        <w:t>Safeguarding concerns should be raised promptly using the contact details in this agreement. In an emergency, contact the emergency services directly.</w:t>
      </w:r>
    </w:p>
    <w:p>
      <w:pPr>
        <w:pStyle w:val="Heading1"/>
      </w:pPr>
      <w:r>
        <w:t>9. Complaints</w:t>
      </w:r>
    </w:p>
    <w:p>
      <w:r>
        <w:rPr>
          <w:rFonts w:ascii="Calibri" w:hAnsi="Calibri"/>
          <w:b w:val="0"/>
          <w:i w:val="0"/>
        </w:rPr>
        <w:t>Questions or complaints should first be sent to contact@iuliaiuliana.com. Iulia will acknowledge a complaint within three working days and aim to provide a substantive response within 14 working days. If more time is reasonably needed, the customer will be told why and given an expected response date. This process does not limit statutory rights or the right to seek independent advice or use an available dispute-resolution route.</w:t>
      </w:r>
    </w:p>
    <w:p>
      <w:pPr>
        <w:pStyle w:val="Heading1"/>
      </w:pPr>
      <w:r>
        <w:t>10. Governing law and jurisdiction</w:t>
      </w:r>
    </w:p>
    <w:p>
      <w:r>
        <w:rPr>
          <w:rFonts w:ascii="Calibri" w:hAnsi="Calibri"/>
          <w:b w:val="0"/>
          <w:i w:val="0"/>
        </w:rPr>
        <w:t>This agreement and any non-contractual dispute arising from it are governed by the laws of England and Wales. The courts of England and Wales will have jurisdiction, subject to any mandatory consumer right to bring proceedings in another part of the United Kingdom where applicable.</w:t>
      </w:r>
    </w:p>
    <w:p>
      <w:r>
        <w:br w:type="page"/>
      </w:r>
    </w:p>
    <w:p>
      <w:pPr>
        <w:pStyle w:val="Heading1"/>
      </w:pPr>
      <w:r>
        <w:t>11. Privacy notice</w:t>
      </w:r>
    </w:p>
    <w:p>
      <w:r>
        <w:rPr>
          <w:rFonts w:ascii="Calibri" w:hAnsi="Calibri"/>
          <w:b w:val="0"/>
          <w:i w:val="0"/>
        </w:rPr>
        <w:t>Iulia Iuliana Radulescu is the data controller for personal information used to operate Maths Investigation Rooms. Personal information is handled under the UK GDPR and the Data Protection Act 2018.</w:t>
      </w:r>
    </w:p>
    <w:p>
      <w:pPr>
        <w:pStyle w:val="Heading2"/>
      </w:pPr>
      <w:r>
        <w:t>11.1 Information collected</w:t>
      </w:r>
    </w:p>
    <w:p>
      <w:pPr>
        <w:pStyle w:val="ListBullet"/>
      </w:pPr>
      <w:r>
        <w:t>Participant name, school year, selected room, attendance and limited learning or progress notes.</w:t>
      </w:r>
    </w:p>
    <w:p>
      <w:pPr>
        <w:pStyle w:val="ListBullet"/>
      </w:pPr>
      <w:r>
        <w:t>Parent or guardian name, email address, telephone number and communications.</w:t>
      </w:r>
    </w:p>
    <w:p>
      <w:pPr>
        <w:pStyle w:val="ListBullet"/>
      </w:pPr>
      <w:r>
        <w:t>Registration acceptance, selected agreement version, date/time and payment status.</w:t>
      </w:r>
    </w:p>
    <w:p>
      <w:pPr>
        <w:pStyle w:val="ListBullet"/>
      </w:pPr>
      <w:r>
        <w:t>Transaction and accounting records. Stripe processes full card information; Iulia does not receive or store full card details.</w:t>
      </w:r>
    </w:p>
    <w:p>
      <w:pPr>
        <w:pStyle w:val="ListBullet"/>
      </w:pPr>
      <w:r>
        <w:t>Information voluntarily supplied when relevant to teaching, access needs or safeguarding, which may include health, disability or other special-category information.</w:t>
      </w:r>
    </w:p>
    <w:p>
      <w:pPr>
        <w:pStyle w:val="Heading2"/>
      </w:pPr>
      <w:r>
        <w:t>11.2 How information is collected and used</w:t>
      </w:r>
    </w:p>
    <w:p>
      <w:r>
        <w:rPr>
          <w:rFonts w:ascii="Calibri" w:hAnsi="Calibri"/>
          <w:b w:val="0"/>
          <w:i w:val="0"/>
        </w:rPr>
        <w:t>Information may be collected directly through enquiries, registration forms, email, telephone or WhatsApp communications, payment records and participation in the service. It is used to answer enquiries, register participants, deliver rooms, send Zoom and timetable information, manage payments and cancellations, communicate with parents or guardians, keep appropriate educational and safeguarding records, handle complaints and meet accounting or legal obligations.</w:t>
      </w:r>
    </w:p>
    <w:p>
      <w:pPr>
        <w:pStyle w:val="Heading2"/>
      </w:pPr>
      <w:r>
        <w:t>11.3 Lawful bases</w:t>
      </w:r>
    </w:p>
    <w:p>
      <w:r>
        <w:rPr>
          <w:rFonts w:ascii="Calibri" w:hAnsi="Calibri"/>
          <w:b w:val="0"/>
          <w:i w:val="0"/>
        </w:rPr>
        <w:t>Most information is processed because it is necessary to take steps at the customer’s request before entering a contract or to perform the service agreement. Other information may be processed to comply with legal obligations or for legitimate interests in operating and protecting the service, preventing misuse, handling complaints and supporting safeguarding. Where consent is relied upon, it may be withdrawn without affecting processing already carried out lawfully.</w:t>
      </w:r>
    </w:p>
    <w:p>
      <w:r>
        <w:rPr>
          <w:rFonts w:ascii="Calibri" w:hAnsi="Calibri"/>
          <w:b w:val="0"/>
          <w:i w:val="0"/>
        </w:rPr>
        <w:t>Health, disability or other special-category information is not requested unless it is reasonably relevant. If it is voluntarily supplied, it will be used only where an Article 6 lawful basis and an additional Article 9 UK GDPR condition apply, including explicit consent where appropriate, or where use is necessary to protect vital interests or for a substantial public-interest safeguarding purpose as permitted by law.</w:t>
      </w:r>
    </w:p>
    <w:p>
      <w:pPr>
        <w:pStyle w:val="Heading2"/>
      </w:pPr>
      <w:r>
        <w:t>11.4 Providers, sharing and international transfers</w:t>
      </w:r>
    </w:p>
    <w:p>
      <w:r>
        <w:rPr>
          <w:rFonts w:ascii="Calibri" w:hAnsi="Calibri"/>
          <w:b w:val="0"/>
          <w:i w:val="0"/>
        </w:rPr>
        <w:t>Information is shared only where needed with providers supporting registration, payment, communication, website hosting and session delivery, including Tally, Stripe, Zoom, the website host and email provider. These services process information under their own terms and privacy arrangements. Information may also be shared with professional advisers, regulators, law-enforcement bodies, courts, emergency services or safeguarding authorities where necessary or legally required. Personal information is not sold.</w:t>
      </w:r>
    </w:p>
    <w:p>
      <w:r>
        <w:rPr>
          <w:rFonts w:ascii="Calibri" w:hAnsi="Calibri"/>
          <w:b w:val="0"/>
          <w:i w:val="0"/>
        </w:rPr>
        <w:t>Some providers may process information outside the UK. Where personal information is transferred internationally, the transfer must be covered by an adequacy regulation, appropriate contractual safeguards or another lawful transfer mechanism.</w:t>
      </w:r>
    </w:p>
    <w:p>
      <w:pPr>
        <w:pStyle w:val="Heading2"/>
      </w:pPr>
      <w:r>
        <w:t>11.5 Retention</w:t>
      </w:r>
    </w:p>
    <w:p>
      <w:pPr>
        <w:pStyle w:val="ListBullet"/>
      </w:pPr>
      <w:r>
        <w:t>Unsuccessful or general enquiries: normally up to 12 months after the last meaningful contact.</w:t>
      </w:r>
    </w:p>
    <w:p>
      <w:pPr>
        <w:pStyle w:val="ListBullet"/>
      </w:pPr>
      <w:r>
        <w:t>Learning and progress notes: normally up to 12 months after the final session, unless a longer period is reasonably needed.</w:t>
      </w:r>
    </w:p>
    <w:p>
      <w:pPr>
        <w:pStyle w:val="ListBullet"/>
      </w:pPr>
      <w:r>
        <w:t>Booking, attendance, agreement and complaint records: normally up to three years after the service ends, to evidence the arrangement and respond to concerns.</w:t>
      </w:r>
    </w:p>
    <w:p>
      <w:pPr>
        <w:pStyle w:val="ListBullet"/>
      </w:pPr>
      <w:r>
        <w:t>Financial records: kept for the period required by tax and accounting law. For a UK self-employed business this will generally include at least five years after the relevant 31 January tax-return deadline.</w:t>
      </w:r>
    </w:p>
    <w:p>
      <w:pPr>
        <w:pStyle w:val="ListBullet"/>
      </w:pPr>
      <w:r>
        <w:t>Safeguarding records: kept only for as long as necessary and proportionate, taking account of the nature of the concern and applicable safeguarding responsibilities.</w:t>
      </w:r>
    </w:p>
    <w:p>
      <w:r>
        <w:rPr>
          <w:rFonts w:ascii="Calibri" w:hAnsi="Calibri"/>
          <w:b w:val="0"/>
          <w:i w:val="0"/>
        </w:rPr>
        <w:t>A record may be retained longer where reasonably required for a legal claim, tax enquiry, safeguarding matter or regulatory obligation. Information is securely deleted or anonymised when no longer needed.</w:t>
      </w:r>
    </w:p>
    <w:p>
      <w:pPr>
        <w:pStyle w:val="Heading2"/>
      </w:pPr>
      <w:r>
        <w:t>11.6 Security and personal-data breaches</w:t>
      </w:r>
    </w:p>
    <w:p>
      <w:r>
        <w:rPr>
          <w:rFonts w:ascii="Calibri" w:hAnsi="Calibri"/>
          <w:b w:val="0"/>
          <w:i w:val="0"/>
        </w:rPr>
        <w:t>Reasonable technical and organisational measures are used for a sole-trader service, including restricted access, password-protected accounts, suitable device security and care when sharing access links. If a personal-data breach occurs, Iulia will assess the risk, take proportionate action and notify the ICO and affected people where the UK GDPR requires it.</w:t>
      </w:r>
    </w:p>
    <w:p>
      <w:pPr>
        <w:pStyle w:val="Heading2"/>
      </w:pPr>
      <w:r>
        <w:t>11.7 Data-protection rights</w:t>
      </w:r>
    </w:p>
    <w:p>
      <w:r>
        <w:rPr>
          <w:rFonts w:ascii="Calibri" w:hAnsi="Calibri"/>
          <w:b w:val="0"/>
          <w:i w:val="0"/>
        </w:rPr>
        <w:t>Depending on the circumstances, a person may request access, correction, deletion, restriction or portability of personal information; object to certain processing; or withdraw consent where consent is used. Requests should be sent to contact@iuliaiuliana.com. Identity may need to be verified before a request is completed. A concern may also be raised with the Information Commissioner’s Office at ico.org.uk.</w:t>
      </w:r>
    </w:p>
    <w:p>
      <w:pPr>
        <w:pStyle w:val="Heading2"/>
      </w:pPr>
      <w:r>
        <w:t>11.8 Cookies and linked services</w:t>
      </w:r>
    </w:p>
    <w:p>
      <w:r>
        <w:rPr>
          <w:rFonts w:ascii="Calibri" w:hAnsi="Calibri"/>
          <w:b w:val="0"/>
          <w:i w:val="0"/>
        </w:rPr>
        <w:t>The website uses only cookies or similar technology necessary for its operation unless a separate consent choice is presented. Tally, Stripe, Zoom and other linked services may use their own cookies under their privacy notices.</w:t>
      </w:r>
    </w:p>
    <w:p>
      <w:pPr>
        <w:pStyle w:val="Heading1"/>
      </w:pPr>
      <w:r>
        <w:t>12. Online acceptance and version control</w:t>
      </w:r>
    </w:p>
    <w:p>
      <w:r>
        <w:rPr>
          <w:rFonts w:ascii="Calibri" w:hAnsi="Calibri"/>
          <w:b w:val="0"/>
          <w:i w:val="0"/>
        </w:rPr>
        <w:t>No handwritten signature is required. The parent, guardian or adult participant accepts this agreement by completing the following active steps in the registration and payment process:</w:t>
      </w:r>
    </w:p>
    <w:p>
      <w:pPr>
        <w:pStyle w:val="ListBullet"/>
      </w:pPr>
      <w:r>
        <w:t>open or download the agreement and privacy notice;</w:t>
      </w:r>
    </w:p>
    <w:p>
      <w:pPr>
        <w:pStyle w:val="ListBullet"/>
      </w:pPr>
      <w:r>
        <w:t>tick an unticked, required box confirming: ‘I have read and agree to the Maths Investigation Rooms Parent Service Agreement and Privacy Notice, version 1.2 (August 2026)’;</w:t>
      </w:r>
    </w:p>
    <w:p>
      <w:pPr>
        <w:pStyle w:val="ListBullet"/>
      </w:pPr>
      <w:r>
        <w:t>where the first session is within 14 days, separately request that the service begins during the cancellation period and acknowledge responsibility for payment for any service already supplied; and</w:t>
      </w:r>
    </w:p>
    <w:p>
      <w:pPr>
        <w:pStyle w:val="ListBullet"/>
      </w:pPr>
      <w:r>
        <w:t>proceed to a clearly labelled payment step that states the £25 weekly recurring payment obligation.</w:t>
      </w:r>
    </w:p>
    <w:p>
      <w:r>
        <w:rPr>
          <w:rFonts w:ascii="Calibri" w:hAnsi="Calibri"/>
          <w:b w:val="0"/>
          <w:i w:val="0"/>
        </w:rPr>
        <w:t>The registration record should retain the name and contact details of the person accepting, participant and room selected, date and time, agreement version and checkbox response. A confirmation email or other durable copy should be provided. Continuing to use the service after a material change will not by itself replace the need for clear notice and, where required, renewed agreement.</w:t>
      </w:r>
    </w:p>
    <w:p>
      <w:pPr>
        <w:spacing w:before="160" w:after="200"/>
        <w:ind w:left="259" w:right="259"/>
      </w:pPr>
      <w:r>
        <w:rPr>
          <w:b/>
          <w:color w:val="B66F0C"/>
        </w:rPr>
        <w:t xml:space="preserve">RECOMMENDED REGISTRATION CHECKBOX  </w:t>
      </w:r>
      <w:r>
        <w:t>I have read and agree to the Maths Investigation Rooms Parent Service Agreement and Privacy Notice, version 1.2 (August 2026). I understand that the selected place costs £25 per scheduled 50-minute session, paid weekly in advance until I cancel.</w:t>
      </w:r>
    </w:p>
    <w:p>
      <w:pPr>
        <w:spacing w:after="0"/>
        <w:jc w:val="center"/>
      </w:pPr>
      <w:r>
        <w:rPr>
          <w:rFonts w:ascii="Calibri" w:hAnsi="Calibri"/>
          <w:b w:val="0"/>
          <w:i w:val="0"/>
          <w:color w:val="597082"/>
        </w:rPr>
        <w:t>Version 1.2 — August 2026</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Maths Investigation Rooms  |  Version 1.2  |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color w:val="597082"/>
        <w:sz w:val="16"/>
      </w:rPr>
      <w:t>MATHS INVESTIGATION ROOMS  |  Parent Service Agreement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102A4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0E6668"/>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0E6668"/>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02A4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